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24" w:rsidRDefault="000B5B24" w:rsidP="000B5B24">
      <w:pPr>
        <w:shd w:val="clear" w:color="auto" w:fill="FFFFFF"/>
        <w:spacing w:after="0" w:line="24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294"/>
          <w:kern w:val="36"/>
          <w:sz w:val="25"/>
          <w:lang w:eastAsia="de-DE"/>
        </w:rPr>
      </w:pPr>
      <w:r w:rsidRPr="000B5B24">
        <w:rPr>
          <w:rFonts w:ascii="Arial" w:eastAsia="Times New Roman" w:hAnsi="Arial" w:cs="Arial"/>
          <w:b/>
          <w:bCs/>
          <w:color w:val="005294"/>
          <w:kern w:val="36"/>
          <w:sz w:val="25"/>
          <w:lang w:eastAsia="de-DE"/>
        </w:rPr>
        <w:t>EEG-Umlagekonto: Einnahmen übersteigen Ausgaben im Jahr 2014 um drei Mrd. €</w:t>
      </w:r>
    </w:p>
    <w:p w:rsidR="000B5B24" w:rsidRPr="000B5B24" w:rsidRDefault="000B5B24" w:rsidP="000B5B24">
      <w:pPr>
        <w:shd w:val="clear" w:color="auto" w:fill="FFFFFF"/>
        <w:spacing w:after="0" w:line="24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294"/>
          <w:kern w:val="36"/>
          <w:sz w:val="36"/>
          <w:szCs w:val="36"/>
          <w:lang w:eastAsia="de-DE"/>
        </w:rPr>
      </w:pPr>
    </w:p>
    <w:p w:rsidR="000B5B24" w:rsidRPr="000B5B24" w:rsidRDefault="000B5B24" w:rsidP="000B5B24">
      <w:pPr>
        <w:spacing w:after="0" w:line="245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/>
          <w:color w:val="005294"/>
          <w:sz w:val="16"/>
          <w:szCs w:val="16"/>
          <w:bdr w:val="none" w:sz="0" w:space="0" w:color="auto" w:frame="1"/>
          <w:lang w:eastAsia="de-DE"/>
        </w:rPr>
        <w:drawing>
          <wp:inline distT="0" distB="0" distL="0" distR="0">
            <wp:extent cx="1691005" cy="2380615"/>
            <wp:effectExtent l="19050" t="0" r="4445" b="0"/>
            <wp:docPr id="1" name="Bild 1" descr="EEG-Umlagekonto: Einnahmen übersteigen Ausgaben im Jahr 2014 um drei Mrd. €">
              <a:hlinkClick xmlns:a="http://schemas.openxmlformats.org/drawingml/2006/main" r:id="rId4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G-Umlagekonto: Einnahmen übersteigen Ausgaben im Jahr 2014 um drei Mrd. €">
                      <a:hlinkClick r:id="rId4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B24">
        <w:rPr>
          <w:rFonts w:ascii="Arial" w:eastAsia="Times New Roman" w:hAnsi="Arial" w:cs="Arial"/>
          <w:color w:val="000000"/>
          <w:sz w:val="16"/>
          <w:szCs w:val="16"/>
          <w:lang w:eastAsia="de-DE"/>
        </w:rPr>
        <w:br/>
      </w:r>
      <w:r w:rsidRPr="000B5B24">
        <w:rPr>
          <w:rFonts w:ascii="Arial" w:eastAsia="Times New Roman" w:hAnsi="Arial" w:cs="Arial"/>
          <w:i/>
          <w:iCs/>
          <w:color w:val="4D4D4D"/>
          <w:sz w:val="15"/>
          <w:lang w:eastAsia="de-DE"/>
        </w:rPr>
        <w:t>EUWID 3/2014 Neue Energien</w:t>
      </w:r>
    </w:p>
    <w:p w:rsidR="000B5B24" w:rsidRDefault="000B5B24" w:rsidP="000B5B24">
      <w:pPr>
        <w:spacing w:after="0" w:line="245" w:lineRule="atLeast"/>
        <w:textAlignment w:val="baseline"/>
        <w:rPr>
          <w:rFonts w:ascii="Arial" w:eastAsia="Times New Roman" w:hAnsi="Arial" w:cs="Arial"/>
          <w:color w:val="848484"/>
          <w:sz w:val="16"/>
          <w:lang w:eastAsia="de-DE"/>
        </w:rPr>
      </w:pPr>
      <w:r w:rsidRPr="000B5B24">
        <w:rPr>
          <w:rFonts w:ascii="Arial" w:eastAsia="Times New Roman" w:hAnsi="Arial" w:cs="Arial"/>
          <w:color w:val="848484"/>
          <w:sz w:val="16"/>
          <w:lang w:eastAsia="de-DE"/>
        </w:rPr>
        <w:t xml:space="preserve">14.01.2015 </w:t>
      </w:r>
      <w:r>
        <w:rPr>
          <w:rFonts w:ascii="Arial" w:eastAsia="Times New Roman" w:hAnsi="Arial" w:cs="Arial"/>
          <w:color w:val="848484"/>
          <w:sz w:val="16"/>
          <w:lang w:eastAsia="de-DE"/>
        </w:rPr>
        <w:t>–</w:t>
      </w:r>
      <w:r w:rsidRPr="000B5B24">
        <w:rPr>
          <w:rFonts w:ascii="Arial" w:eastAsia="Times New Roman" w:hAnsi="Arial" w:cs="Arial"/>
          <w:color w:val="848484"/>
          <w:sz w:val="16"/>
          <w:lang w:eastAsia="de-DE"/>
        </w:rPr>
        <w:t> </w:t>
      </w:r>
    </w:p>
    <w:p w:rsidR="000B5B24" w:rsidRPr="000B5B24" w:rsidRDefault="000B5B24" w:rsidP="000B5B24">
      <w:pPr>
        <w:spacing w:after="0" w:line="245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:rsidR="000B5B24" w:rsidRPr="000B5B24" w:rsidRDefault="000B5B24" w:rsidP="000B5B24">
      <w:pPr>
        <w:spacing w:after="180" w:line="245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0B5B24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de-DE"/>
        </w:rPr>
        <w:t xml:space="preserve">Nach einem </w:t>
      </w:r>
      <w:proofErr w:type="spellStart"/>
      <w:r w:rsidRPr="000B5B24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de-DE"/>
        </w:rPr>
        <w:t>Einnahmenüberschuss</w:t>
      </w:r>
      <w:proofErr w:type="spellEnd"/>
      <w:r w:rsidRPr="000B5B24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de-DE"/>
        </w:rPr>
        <w:t xml:space="preserve"> von 795 Mio. € im Dezember schließt das EEG-Konto das Jahr 2014 mit einem Guthaben von 2,85 Mrd. €. Vor</w:t>
      </w:r>
      <w:r w:rsidRPr="000B5B24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de-DE"/>
        </w:rPr>
        <w:br/>
        <w:t>einem Jahr lag der Saldo noch bei -225 Mio. €. Im Kalenderjahr 2014 lagen die Einnahmen bei 24,6 Mrd. €, die Ausgaben summierten sich auf 21,5 Mrd. €. Seit Festlegung des EEG-Umlagesatzes für 2015 hat sich der Kontostand noch einmal verdoppelt.</w:t>
      </w:r>
    </w:p>
    <w:p w:rsidR="00B61EC1" w:rsidRDefault="00B61EC1"/>
    <w:sectPr w:rsidR="00B61EC1" w:rsidSect="00B61E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5B24"/>
    <w:rsid w:val="000B5B24"/>
    <w:rsid w:val="00B6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EC1"/>
  </w:style>
  <w:style w:type="paragraph" w:styleId="berschrift1">
    <w:name w:val="heading 1"/>
    <w:basedOn w:val="Standard"/>
    <w:link w:val="berschrift1Zchn"/>
    <w:uiPriority w:val="9"/>
    <w:qFormat/>
    <w:rsid w:val="000B5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5B2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ews-list-title">
    <w:name w:val="news-list-title"/>
    <w:basedOn w:val="Absatz-Standardschriftart"/>
    <w:rsid w:val="000B5B24"/>
  </w:style>
  <w:style w:type="character" w:customStyle="1" w:styleId="csc-textpic-caption">
    <w:name w:val="csc-textpic-caption"/>
    <w:basedOn w:val="Absatz-Standardschriftart"/>
    <w:rsid w:val="000B5B24"/>
  </w:style>
  <w:style w:type="character" w:customStyle="1" w:styleId="news-single-date">
    <w:name w:val="news-single-date"/>
    <w:basedOn w:val="Absatz-Standardschriftart"/>
    <w:rsid w:val="000B5B24"/>
  </w:style>
  <w:style w:type="paragraph" w:styleId="StandardWeb">
    <w:name w:val="Normal (Web)"/>
    <w:basedOn w:val="Standard"/>
    <w:uiPriority w:val="99"/>
    <w:semiHidden/>
    <w:unhideWhenUsed/>
    <w:rsid w:val="000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0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uwid-energie.de/index.php?eID=tx_cms_showpic&amp;file=uploads%2Fpics%2Ftite_kleinl_01.jpg&amp;md5=ca1cc05980ef0863b8ef92efb12d4ab1a8c0b44d&amp;parameters%5b0%5d=YTo0OntzOjU6IndpZHRoIjtzOjQ6IjgwMG0iO3M6NjoiaGVpZ2h0IjtzOjM6IjYw&amp;parameters%5b1%5d=MCI7czo3OiJib2R5VGFnIjtzOjQyOiI8Ym9keSBiZ0NvbG9yPSIjZmZmZmZmIiBz&amp;parameters%5b2%5d=dHlsZT0ibWFyZ2luOjA7Ij4iO3M6NDoid3JhcCI7czozNzoiPGEgaHJlZj0iamF2&amp;parameters%5b3%5d=YXNjcmlwdDpjbG9zZSgpOyI%2BIHwgPC9hPiI7fQ%3D%3D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2015-01-21T14:26:00Z</dcterms:created>
  <dcterms:modified xsi:type="dcterms:W3CDTF">2015-01-21T14:28:00Z</dcterms:modified>
</cp:coreProperties>
</file>